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67" w:rsidRPr="007D5867" w:rsidRDefault="007D5867" w:rsidP="007D5867">
      <w:pPr>
        <w:shd w:val="clear" w:color="auto" w:fill="FBFCFF"/>
        <w:spacing w:after="0" w:line="240" w:lineRule="auto"/>
        <w:jc w:val="center"/>
        <w:outlineLvl w:val="2"/>
        <w:rPr>
          <w:rFonts w:ascii="merriweather_lightregular" w:eastAsia="Times New Roman" w:hAnsi="merriweather_lightregular" w:cs="Times New Roman"/>
          <w:b/>
          <w:bCs/>
          <w:color w:val="565A5C"/>
          <w:sz w:val="31"/>
          <w:szCs w:val="31"/>
          <w:lang w:val="uk-UA" w:eastAsia="uk-UA"/>
        </w:rPr>
      </w:pPr>
      <w:r w:rsidRPr="007D5867">
        <w:rPr>
          <w:rFonts w:ascii="merriweather_lightregular" w:eastAsia="Times New Roman" w:hAnsi="merriweather_lightregular" w:cs="Times New Roman"/>
          <w:b/>
          <w:bCs/>
          <w:color w:val="565A5C"/>
          <w:sz w:val="31"/>
          <w:szCs w:val="31"/>
          <w:lang w:val="uk-UA" w:eastAsia="uk-UA"/>
        </w:rPr>
        <w:t>Проблемні витрати:правила обліку та податок на прибуток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outlineLvl w:val="2"/>
        <w:rPr>
          <w:rFonts w:ascii="merriweather_lightregular" w:eastAsia="Times New Roman" w:hAnsi="merriweather_lightregular" w:cs="Times New Roman"/>
          <w:b/>
          <w:bCs/>
          <w:color w:val="565A5C"/>
          <w:sz w:val="31"/>
          <w:szCs w:val="31"/>
          <w:lang w:val="uk-UA" w:eastAsia="uk-UA"/>
        </w:rPr>
      </w:pPr>
      <w:r w:rsidRPr="007D5867">
        <w:rPr>
          <w:rFonts w:ascii="merriweather_lightregular" w:eastAsia="Times New Roman" w:hAnsi="merriweather_lightregular" w:cs="Times New Roman"/>
          <w:b/>
          <w:bCs/>
          <w:color w:val="565A5C"/>
          <w:sz w:val="31"/>
          <w:szCs w:val="31"/>
          <w:lang w:val="uk-UA" w:eastAsia="uk-UA"/>
        </w:rPr>
        <w:t> </w:t>
      </w:r>
    </w:p>
    <w:p w:rsid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b/>
          <w:bCs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b/>
          <w:bCs/>
          <w:color w:val="000000" w:themeColor="text1"/>
          <w:sz w:val="25"/>
          <w:szCs w:val="25"/>
          <w:lang w:val="uk-UA" w:eastAsia="uk-UA"/>
        </w:rPr>
        <w:t>Спікер вебінару:</w:t>
      </w:r>
      <w:r w:rsidRPr="007D5867">
        <w:rPr>
          <w:rFonts w:ascii="Arial" w:eastAsia="Times New Roman" w:hAnsi="Arial" w:cs="Arial"/>
          <w:b/>
          <w:bCs/>
          <w:color w:val="565A5C"/>
          <w:sz w:val="25"/>
          <w:szCs w:val="25"/>
          <w:lang w:val="uk-UA" w:eastAsia="uk-UA"/>
        </w:rPr>
        <w:t xml:space="preserve"> Галина Морозовська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Незалежний бухгалтер-експерт, автор публікацій у професійних ЗМІ за тематикою податку на прибуток, бухгалтерського обліку, зовнішньоекономічної діяльності, ПДВ. Понад 10 років професійного досвіду роботи в бухгалтерських виданнях,  більше 1000 наданих індивідуальних консультацій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 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outlineLvl w:val="3"/>
        <w:rPr>
          <w:rFonts w:ascii="merriweather_lightregular" w:eastAsia="Times New Roman" w:hAnsi="merriweather_lightregular" w:cs="Times New Roman"/>
          <w:b/>
          <w:bCs/>
          <w:color w:val="216491"/>
          <w:sz w:val="25"/>
          <w:szCs w:val="25"/>
          <w:lang w:val="uk-UA" w:eastAsia="uk-UA"/>
        </w:rPr>
      </w:pPr>
      <w:r w:rsidRPr="007D5867">
        <w:rPr>
          <w:rFonts w:ascii="merriweather_lightregular" w:eastAsia="Times New Roman" w:hAnsi="merriweather_lightregular" w:cs="Times New Roman"/>
          <w:b/>
          <w:bCs/>
          <w:color w:val="216491"/>
          <w:sz w:val="25"/>
          <w:szCs w:val="25"/>
          <w:lang w:val="uk-UA" w:eastAsia="uk-UA"/>
        </w:rPr>
        <w:t>Питання Для Розгляду На Вебінарі: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 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  <w:t>1. Дата відображення витрат. Чи може первинний документ бути складений на будь-яку дату?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  <w:t>2. Витрати не підтверджені документально - чи можна відображати. Відсутність ТТН - ризики.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  <w:t>3. Запізнілі первинні документи: коли фіксувати витрати. Рекомендації Мінфіну.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  <w:t>4. Витрати майбутніх періодів. Витрати на страхування, передплату періодики, аванс на оренду, нарахування "річних" податків, ліцензії. Як обліковувати та розподіляти?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  <w:t>5. Резерв відпусток - ризики не нарахування. Чи можуть контролери знати витрати по факту нарахування відпускних без резерву?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  <w:t>6. Негоспдіяльні витрати.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  <w:t>7. "Проблемні" різниці з податку на прибуток: безповоротна фіндопомога, штрафи, пені, подарунки неприбутковим організаціям, придбання у неприбутківців, купівлі у "офшорників", списання безнадійної дебіторської заборгованості.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  <w:t>8. Виправлення витратних помилок у бухобліку.   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 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b/>
          <w:bCs/>
          <w:color w:val="000000" w:themeColor="text1"/>
          <w:sz w:val="25"/>
          <w:szCs w:val="25"/>
          <w:lang w:val="uk-UA" w:eastAsia="uk-UA"/>
        </w:rPr>
        <w:t>Мова вебінара:  украЇнська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 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  <w:t>Тривалість вебінара: </w:t>
      </w:r>
      <w:r w:rsidRPr="007D5867">
        <w:rPr>
          <w:rFonts w:ascii="Arial" w:eastAsia="Times New Roman" w:hAnsi="Arial" w:cs="Arial"/>
          <w:b/>
          <w:bCs/>
          <w:color w:val="565A5C"/>
          <w:sz w:val="24"/>
          <w:szCs w:val="24"/>
          <w:lang w:val="uk-UA" w:eastAsia="uk-UA"/>
        </w:rPr>
        <w:t>11:00 – 13:00 (2 години)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4"/>
          <w:szCs w:val="24"/>
          <w:lang w:val="uk-UA" w:eastAsia="uk-UA"/>
        </w:rPr>
        <w:t>Вартість участі у вебінарі : </w:t>
      </w:r>
      <w:r w:rsidRPr="007D5867">
        <w:rPr>
          <w:rFonts w:ascii="Arial" w:eastAsia="Times New Roman" w:hAnsi="Arial" w:cs="Arial"/>
          <w:color w:val="FF0000"/>
          <w:sz w:val="24"/>
          <w:szCs w:val="24"/>
          <w:lang w:val="uk-UA" w:eastAsia="uk-UA"/>
        </w:rPr>
        <w:t>350 грн без ПДВ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 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center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u w:val="single"/>
          <w:lang w:val="uk-UA" w:eastAsia="uk-UA"/>
        </w:rPr>
        <w:t>Після оплати за день до вебінару Вам буде направлена ссилка для входу.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 </w:t>
      </w:r>
    </w:p>
    <w:p w:rsidR="007D5867" w:rsidRPr="007D5867" w:rsidRDefault="00EA1198" w:rsidP="007D5867">
      <w:pPr>
        <w:shd w:val="clear" w:color="auto" w:fill="FBFCFF"/>
        <w:spacing w:after="0" w:line="240" w:lineRule="auto"/>
        <w:jc w:val="center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>
        <w:rPr>
          <w:rFonts w:ascii="Arial" w:eastAsia="Times New Roman" w:hAnsi="Arial" w:cs="Arial"/>
          <w:b/>
          <w:bCs/>
          <w:i/>
          <w:iCs/>
          <w:color w:val="565A5C"/>
          <w:sz w:val="25"/>
          <w:szCs w:val="25"/>
          <w:u w:val="single"/>
          <w:lang w:val="uk-UA" w:eastAsia="uk-UA"/>
        </w:rPr>
        <w:t>Клієнтам</w:t>
      </w:r>
      <w:r w:rsidR="007D5867" w:rsidRPr="007D5867">
        <w:rPr>
          <w:rFonts w:ascii="Arial" w:eastAsia="Times New Roman" w:hAnsi="Arial" w:cs="Arial"/>
          <w:b/>
          <w:bCs/>
          <w:i/>
          <w:iCs/>
          <w:color w:val="565A5C"/>
          <w:sz w:val="25"/>
          <w:szCs w:val="25"/>
          <w:u w:val="single"/>
          <w:lang w:val="uk-UA" w:eastAsia="uk-UA"/>
        </w:rPr>
        <w:t>, які не зможуть прослухати вебінар в п</w:t>
      </w:r>
      <w:r w:rsidR="007D5867">
        <w:rPr>
          <w:rFonts w:ascii="Arial" w:eastAsia="Times New Roman" w:hAnsi="Arial" w:cs="Arial"/>
          <w:b/>
          <w:bCs/>
          <w:i/>
          <w:iCs/>
          <w:color w:val="565A5C"/>
          <w:sz w:val="25"/>
          <w:szCs w:val="25"/>
          <w:u w:val="single"/>
          <w:lang w:val="uk-UA" w:eastAsia="uk-UA"/>
        </w:rPr>
        <w:t xml:space="preserve">рямому ефірі, буде </w:t>
      </w:r>
      <w:r>
        <w:rPr>
          <w:rFonts w:ascii="Arial" w:eastAsia="Times New Roman" w:hAnsi="Arial" w:cs="Arial"/>
          <w:b/>
          <w:bCs/>
          <w:i/>
          <w:iCs/>
          <w:color w:val="565A5C"/>
          <w:sz w:val="25"/>
          <w:szCs w:val="25"/>
          <w:u w:val="single"/>
          <w:lang w:val="uk-UA" w:eastAsia="uk-UA"/>
        </w:rPr>
        <w:t>наданий</w:t>
      </w:r>
      <w:bookmarkStart w:id="0" w:name="_GoBack"/>
      <w:bookmarkEnd w:id="0"/>
      <w:r w:rsidR="007D5867" w:rsidRPr="007D5867">
        <w:rPr>
          <w:rFonts w:ascii="Arial" w:eastAsia="Times New Roman" w:hAnsi="Arial" w:cs="Arial"/>
          <w:b/>
          <w:bCs/>
          <w:i/>
          <w:iCs/>
          <w:color w:val="565A5C"/>
          <w:sz w:val="25"/>
          <w:szCs w:val="25"/>
          <w:u w:val="single"/>
          <w:lang w:val="uk-UA" w:eastAsia="uk-UA"/>
        </w:rPr>
        <w:t xml:space="preserve"> відео-запис.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 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center"/>
        <w:outlineLvl w:val="2"/>
        <w:rPr>
          <w:rFonts w:ascii="merriweather_lightregular" w:eastAsia="Times New Roman" w:hAnsi="merriweather_lightregular" w:cs="Times New Roman"/>
          <w:b/>
          <w:bCs/>
          <w:color w:val="565A5C"/>
          <w:sz w:val="31"/>
          <w:szCs w:val="31"/>
          <w:lang w:val="uk-UA" w:eastAsia="uk-UA"/>
        </w:rPr>
      </w:pPr>
      <w:r w:rsidRPr="007D5867">
        <w:rPr>
          <w:rFonts w:ascii="merriweather_lightregular" w:eastAsia="Times New Roman" w:hAnsi="merriweather_lightregular" w:cs="Times New Roman"/>
          <w:b/>
          <w:bCs/>
          <w:color w:val="565A5C"/>
          <w:sz w:val="31"/>
          <w:szCs w:val="31"/>
          <w:lang w:val="uk-UA" w:eastAsia="uk-UA"/>
        </w:rPr>
        <w:t>Організатор семінару: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 </w:t>
      </w:r>
    </w:p>
    <w:p w:rsidR="007D5867" w:rsidRPr="007D5867" w:rsidRDefault="00EA1198" w:rsidP="007D5867">
      <w:pPr>
        <w:shd w:val="clear" w:color="auto" w:fill="FBFCFF"/>
        <w:spacing w:after="0" w:line="240" w:lineRule="auto"/>
        <w:jc w:val="right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>
        <w:rPr>
          <w:rFonts w:ascii="Arial" w:eastAsia="Times New Roman" w:hAnsi="Arial" w:cs="Arial"/>
          <w:b/>
          <w:bCs/>
          <w:noProof/>
          <w:color w:val="565A5C"/>
          <w:sz w:val="25"/>
          <w:szCs w:val="25"/>
          <w:lang w:val="uk-UA" w:eastAsia="uk-UA"/>
        </w:rPr>
        <w:pict>
          <v:rect id="_x0000_s1026" style="position:absolute;left:0;text-align:left;margin-left:-.55pt;margin-top:.55pt;width:194.75pt;height:84pt;z-index:251658240;mso-position-vertical:absolute" filled="f" stroked="f">
            <v:textbox>
              <w:txbxContent>
                <w:p w:rsidR="007D5867" w:rsidRDefault="007D5867"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565A5C"/>
                      <w:sz w:val="25"/>
                      <w:szCs w:val="25"/>
                      <w:lang w:val="uk-UA" w:eastAsia="uk-UA"/>
                    </w:rPr>
                    <w:drawing>
                      <wp:inline distT="0" distB="0" distL="0" distR="0" wp14:anchorId="34422B11" wp14:editId="697B0AB5">
                        <wp:extent cx="2280920" cy="787347"/>
                        <wp:effectExtent l="0" t="0" r="0" b="0"/>
                        <wp:docPr id="1" name="Рисунок 1" descr="http://intermerega.net/uploads/imag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termerega.net/uploads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920" cy="787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D5867" w:rsidRPr="007D5867">
        <w:rPr>
          <w:rFonts w:ascii="Arial" w:eastAsia="Times New Roman" w:hAnsi="Arial" w:cs="Arial"/>
          <w:b/>
          <w:bCs/>
          <w:color w:val="565A5C"/>
          <w:sz w:val="25"/>
          <w:szCs w:val="25"/>
          <w:lang w:val="uk-UA" w:eastAsia="uk-UA"/>
        </w:rPr>
        <w:t>т/ф.: (032) 240-30-34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right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b/>
          <w:bCs/>
          <w:color w:val="565A5C"/>
          <w:sz w:val="25"/>
          <w:szCs w:val="25"/>
          <w:lang w:val="uk-UA" w:eastAsia="uk-UA"/>
        </w:rPr>
        <w:t>        (099) 090 23 52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right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         </w:t>
      </w:r>
      <w:r w:rsidRPr="007D5867">
        <w:rPr>
          <w:rFonts w:ascii="Arial" w:eastAsia="Times New Roman" w:hAnsi="Arial" w:cs="Arial"/>
          <w:b/>
          <w:bCs/>
          <w:color w:val="565A5C"/>
          <w:sz w:val="25"/>
          <w:szCs w:val="25"/>
          <w:lang w:val="uk-UA" w:eastAsia="uk-UA"/>
        </w:rPr>
        <w:t>(098) 983 24 51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right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                               </w:t>
      </w:r>
      <w:r w:rsidRPr="007D5867">
        <w:rPr>
          <w:rFonts w:ascii="Arial" w:eastAsia="Times New Roman" w:hAnsi="Arial" w:cs="Arial"/>
          <w:b/>
          <w:bCs/>
          <w:color w:val="565A5C"/>
          <w:sz w:val="25"/>
          <w:szCs w:val="25"/>
          <w:lang w:val="uk-UA" w:eastAsia="uk-UA"/>
        </w:rPr>
        <w:t>(093) 024 15 76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right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merega@intermerega.net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right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м.Львів, вул.Коперника, 52/2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both"/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</w:pPr>
      <w:r w:rsidRPr="007D5867">
        <w:rPr>
          <w:rFonts w:ascii="Arial" w:eastAsia="Times New Roman" w:hAnsi="Arial" w:cs="Arial"/>
          <w:color w:val="565A5C"/>
          <w:sz w:val="25"/>
          <w:szCs w:val="25"/>
          <w:lang w:val="uk-UA" w:eastAsia="uk-UA"/>
        </w:rPr>
        <w:t> </w:t>
      </w:r>
    </w:p>
    <w:p w:rsidR="007D5867" w:rsidRPr="007D5867" w:rsidRDefault="007D5867" w:rsidP="007D5867">
      <w:pPr>
        <w:shd w:val="clear" w:color="auto" w:fill="FBFCFF"/>
        <w:spacing w:after="0" w:line="240" w:lineRule="auto"/>
        <w:jc w:val="center"/>
        <w:outlineLvl w:val="2"/>
        <w:rPr>
          <w:rFonts w:ascii="merriweather_lightregular" w:eastAsia="Times New Roman" w:hAnsi="merriweather_lightregular" w:cs="Times New Roman"/>
          <w:b/>
          <w:bCs/>
          <w:color w:val="565A5C"/>
          <w:sz w:val="31"/>
          <w:szCs w:val="31"/>
          <w:lang w:val="uk-UA" w:eastAsia="uk-UA"/>
        </w:rPr>
      </w:pPr>
      <w:r w:rsidRPr="007D5867">
        <w:rPr>
          <w:rFonts w:ascii="merriweather_lightregular" w:eastAsia="Times New Roman" w:hAnsi="merriweather_lightregular" w:cs="Times New Roman"/>
          <w:b/>
          <w:bCs/>
          <w:color w:val="565A5C"/>
          <w:sz w:val="31"/>
          <w:szCs w:val="31"/>
          <w:lang w:val="uk-UA" w:eastAsia="uk-UA"/>
        </w:rPr>
        <w:t>З питань участі у семінарі звертайтесь до нас!</w:t>
      </w:r>
    </w:p>
    <w:p w:rsidR="006B51FE" w:rsidRPr="007D5867" w:rsidRDefault="006B51FE" w:rsidP="007D5867">
      <w:pPr>
        <w:rPr>
          <w:lang w:val="uk-UA"/>
        </w:rPr>
      </w:pPr>
    </w:p>
    <w:sectPr w:rsidR="006B51FE" w:rsidRPr="007D5867" w:rsidSect="007D586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_light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3518"/>
    <w:rsid w:val="006B51FE"/>
    <w:rsid w:val="007D5867"/>
    <w:rsid w:val="00826032"/>
    <w:rsid w:val="00983518"/>
    <w:rsid w:val="00E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5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7D5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86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7D586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7D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7D5867"/>
    <w:rPr>
      <w:b/>
      <w:bCs/>
    </w:rPr>
  </w:style>
  <w:style w:type="character" w:customStyle="1" w:styleId="apple-converted-space">
    <w:name w:val="apple-converted-space"/>
    <w:basedOn w:val="a0"/>
    <w:rsid w:val="007D5867"/>
  </w:style>
  <w:style w:type="paragraph" w:styleId="a5">
    <w:name w:val="Balloon Text"/>
    <w:basedOn w:val="a"/>
    <w:link w:val="a6"/>
    <w:uiPriority w:val="99"/>
    <w:semiHidden/>
    <w:unhideWhenUsed/>
    <w:rsid w:val="007D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admin</cp:lastModifiedBy>
  <cp:revision>4</cp:revision>
  <dcterms:created xsi:type="dcterms:W3CDTF">2017-06-16T09:40:00Z</dcterms:created>
  <dcterms:modified xsi:type="dcterms:W3CDTF">2017-06-23T12:51:00Z</dcterms:modified>
</cp:coreProperties>
</file>